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5D7" w:rsidRDefault="006925D7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Politechnika Warszawska Filia w Płocku</w:t>
      </w:r>
    </w:p>
    <w:p w:rsidR="006925D7" w:rsidRDefault="006925D7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Kolegium Nauk Ekonomicznych i Społecznych</w:t>
      </w:r>
    </w:p>
    <w:p w:rsidR="006925D7" w:rsidRDefault="006925D7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>
        <w:rPr>
          <w:sz w:val="20"/>
          <w:szCs w:val="20"/>
          <w:lang w:eastAsia="en-US"/>
        </w:rPr>
        <w:t xml:space="preserve"> </w:t>
      </w:r>
    </w:p>
    <w:p w:rsidR="006925D7" w:rsidRDefault="006925D7">
      <w:pPr>
        <w:spacing w:line="288" w:lineRule="auto"/>
        <w:jc w:val="center"/>
        <w:rPr>
          <w:sz w:val="28"/>
          <w:szCs w:val="28"/>
          <w:lang w:eastAsia="en-US"/>
        </w:rPr>
      </w:pPr>
    </w:p>
    <w:p w:rsidR="006925D7" w:rsidRDefault="006925D7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6925D7" w:rsidRPr="00C82512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C82512">
              <w:rPr>
                <w:b/>
                <w:bCs/>
                <w:sz w:val="20"/>
                <w:szCs w:val="20"/>
                <w:lang w:eastAsia="en-US"/>
              </w:rPr>
              <w:t>FiRPS6, ZFiRPS6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RACHUNEK  KOSZTÓW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2017/18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Poziom kształcenia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V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4"/>
                <w:szCs w:val="14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 xml:space="preserve">Finanse i rachunkowość 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DR MAGDALENA KLUDACZ-ALESSANDRI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EGZAMIN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Niestacjonarne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EGZAMIN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POLSKI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 xml:space="preserve"> Zapoznanie studentów z zasadami  rachunku kosztów pełnych i zmiennych i podstawowymi metodami kalkulacji kosztów na potrzeby ustalania kosztów jednostkowych produktów analizy i kontroli kosztów oraz  zarządzania rentownością.</w:t>
            </w:r>
          </w:p>
        </w:tc>
      </w:tr>
      <w:tr w:rsidR="006925D7" w:rsidRPr="00C82512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Wymagania wstępne.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Rachunkowość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 xml:space="preserve">Opis efektów kształcenia dla przedmiotu 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Student, który zaliczył przedmiot osiągnął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 xml:space="preserve">SYMBOL 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 xml:space="preserve">SYMBOL 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 xml:space="preserve">Sposób sprawdzenia efektu kształcenia 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C82512">
              <w:rPr>
                <w:b/>
                <w:bCs/>
                <w:sz w:val="18"/>
                <w:szCs w:val="18"/>
              </w:rPr>
              <w:t>WIEDZA</w:t>
            </w:r>
          </w:p>
          <w:p w:rsidR="006925D7" w:rsidRPr="00C82512" w:rsidRDefault="006925D7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6925D7" w:rsidRPr="00C82512" w:rsidT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val="de-DE"/>
              </w:rPr>
            </w:pPr>
            <w:r w:rsidRPr="00C82512">
              <w:rPr>
                <w:sz w:val="18"/>
                <w:szCs w:val="18"/>
                <w:lang w:val="de-DE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Ma podstawową wiedzę na temat rachunku kosztów i wie i jakie są jego relacje z rachunkowością finansową i zarządczą. Ma ogólną wiedzą na temat funkcji, zadań, etapów rachunku kosztów. Zna jego miejsce i rolę w procesie tworzenia i funkcjonowania systemu informacyjnego przedsiębiorstwa.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040274" w:rsidRDefault="006925D7">
            <w:pPr>
              <w:spacing w:line="288" w:lineRule="auto"/>
              <w:rPr>
                <w:sz w:val="22"/>
                <w:szCs w:val="18"/>
                <w:lang w:val="de-DE"/>
              </w:rPr>
            </w:pPr>
            <w:r w:rsidRPr="00040274">
              <w:rPr>
                <w:sz w:val="22"/>
                <w:lang w:val="de-DE"/>
              </w:rPr>
              <w:t>K_WO1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val="de-DE"/>
              </w:rPr>
            </w:pPr>
            <w:r w:rsidRPr="00040274">
              <w:rPr>
                <w:sz w:val="18"/>
                <w:lang w:val="de-DE"/>
              </w:rPr>
              <w:t>S1P_WO1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val="de-DE"/>
              </w:rPr>
            </w:pP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Efekty kształcenia w zakresie wiedzy są oceniane  na podstawie egzaminu pisemnego.</w:t>
            </w:r>
          </w:p>
          <w:p w:rsidR="00C82512" w:rsidRPr="00C82512" w:rsidRDefault="00C82512">
            <w:pPr>
              <w:spacing w:line="288" w:lineRule="auto"/>
              <w:rPr>
                <w:sz w:val="18"/>
                <w:szCs w:val="18"/>
              </w:rPr>
            </w:pPr>
          </w:p>
          <w:p w:rsidR="00C82512" w:rsidRPr="00C82512" w:rsidRDefault="00C82512">
            <w:pPr>
              <w:spacing w:line="288" w:lineRule="auto"/>
              <w:rPr>
                <w:sz w:val="18"/>
                <w:szCs w:val="18"/>
              </w:rPr>
            </w:pPr>
          </w:p>
          <w:p w:rsidR="00C82512" w:rsidRPr="00C82512" w:rsidRDefault="00C82512">
            <w:pPr>
              <w:spacing w:line="288" w:lineRule="auto"/>
              <w:rPr>
                <w:sz w:val="18"/>
                <w:szCs w:val="18"/>
              </w:rPr>
            </w:pPr>
          </w:p>
          <w:p w:rsidR="00C82512" w:rsidRPr="00C82512" w:rsidRDefault="00C82512">
            <w:pPr>
              <w:spacing w:line="288" w:lineRule="auto"/>
              <w:rPr>
                <w:sz w:val="18"/>
                <w:szCs w:val="18"/>
              </w:rPr>
            </w:pPr>
          </w:p>
          <w:p w:rsidR="00C82512" w:rsidRPr="00C82512" w:rsidRDefault="00C82512">
            <w:pPr>
              <w:spacing w:line="288" w:lineRule="auto"/>
              <w:rPr>
                <w:sz w:val="18"/>
                <w:szCs w:val="18"/>
              </w:rPr>
            </w:pPr>
          </w:p>
          <w:p w:rsidR="00C82512" w:rsidRPr="00C82512" w:rsidRDefault="00C82512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6925D7" w:rsidRPr="00C82512" w:rsidT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val="de-DE"/>
              </w:rPr>
            </w:pPr>
            <w:r w:rsidRPr="00C82512">
              <w:rPr>
                <w:sz w:val="18"/>
                <w:szCs w:val="18"/>
                <w:lang w:val="de-DE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 xml:space="preserve"> Zna metody matematyczne i statystyczne pozwalające dokonać podziału kosztów na koszty stałe i zmienne. Zna różne metody pozwalające dokonać rozliczenia kosztów działalności pomocniczej.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040274" w:rsidRDefault="006925D7">
            <w:pPr>
              <w:spacing w:line="288" w:lineRule="auto"/>
              <w:rPr>
                <w:sz w:val="22"/>
                <w:szCs w:val="18"/>
                <w:lang w:val="de-DE"/>
              </w:rPr>
            </w:pPr>
            <w:r w:rsidRPr="00040274">
              <w:rPr>
                <w:sz w:val="22"/>
                <w:lang w:val="de-DE"/>
              </w:rPr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25D7" w:rsidRPr="00040274" w:rsidRDefault="006925D7">
            <w:pPr>
              <w:rPr>
                <w:sz w:val="18"/>
                <w:lang w:val="de-DE"/>
              </w:rPr>
            </w:pPr>
            <w:r w:rsidRPr="00040274">
              <w:rPr>
                <w:sz w:val="18"/>
                <w:lang w:val="de-DE"/>
              </w:rPr>
              <w:t>S1P_WO6</w:t>
            </w:r>
          </w:p>
          <w:p w:rsidR="006925D7" w:rsidRPr="00C82512" w:rsidRDefault="006925D7">
            <w:r w:rsidRPr="00040274">
              <w:rPr>
                <w:sz w:val="18"/>
              </w:rPr>
              <w:t>S1P_WO7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rPr>
                <w:sz w:val="18"/>
                <w:szCs w:val="18"/>
                <w:lang w:val="de-DE"/>
              </w:rPr>
            </w:pPr>
          </w:p>
        </w:tc>
      </w:tr>
      <w:tr w:rsidR="006925D7" w:rsidRPr="00C82512" w:rsidT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Zna różne metody kalkulacji kosztów pozwalające ustalić koszy jednostkowe produktów w różnych typach przedsiębiorstw. Zna zasady rachunku kosztów pełnych i zmiennych.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t>K_W14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25D7" w:rsidRPr="00040274" w:rsidRDefault="006925D7">
            <w:pPr>
              <w:rPr>
                <w:sz w:val="18"/>
              </w:rPr>
            </w:pPr>
            <w:r w:rsidRPr="00040274">
              <w:rPr>
                <w:sz w:val="18"/>
              </w:rPr>
              <w:t>S1P_WO6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040274">
              <w:rPr>
                <w:sz w:val="18"/>
              </w:rPr>
              <w:t>S1P_WO7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rPr>
                <w:sz w:val="18"/>
                <w:szCs w:val="18"/>
              </w:rPr>
            </w:pP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8A2F6F" w:rsidRDefault="006925D7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C82512"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Potrafi rozliczyć koszty działalności pomocniczej różnymi metodami. Umie obliczyć koszt jednostkowy przy zastosowaniu rożnych metod kalkulacji kosztów.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t>K_U04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25D7" w:rsidRPr="00040274" w:rsidRDefault="006925D7">
            <w:pPr>
              <w:spacing w:line="288" w:lineRule="auto"/>
              <w:rPr>
                <w:sz w:val="18"/>
                <w:szCs w:val="18"/>
              </w:rPr>
            </w:pPr>
            <w:r w:rsidRPr="00040274">
              <w:rPr>
                <w:sz w:val="18"/>
              </w:rPr>
              <w:t>S1P_UO4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Umiejętności studentów są oceniane na podstawie kolokwiów (zadania do rozwiązania), aktywności na zajęciach (zadania rozwiązywane na tablicy), pracy domowej (zadania do samodzielnego rozwiązania)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20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 xml:space="preserve">Analizuje informacje o kosztach i potrafi odpowiednio je zaklasyfikować, dokonać ich podziału na koszty stałe i zmienne. Potrafi przyporządkować koszty do odpowiednich obiektów kosztów w ramach rachunku kosztów zmiennych.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Default="006925D7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C82512">
              <w:t>K_U07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25D7" w:rsidRPr="00040274" w:rsidRDefault="006925D7">
            <w:pPr>
              <w:rPr>
                <w:sz w:val="18"/>
              </w:rPr>
            </w:pPr>
            <w:r w:rsidRPr="00040274">
              <w:rPr>
                <w:sz w:val="18"/>
              </w:rPr>
              <w:t>S1P_UO3</w:t>
            </w:r>
          </w:p>
          <w:p w:rsidR="006925D7" w:rsidRPr="00040274" w:rsidRDefault="006925D7">
            <w:pPr>
              <w:spacing w:line="288" w:lineRule="auto"/>
              <w:rPr>
                <w:sz w:val="18"/>
                <w:szCs w:val="18"/>
              </w:rPr>
            </w:pPr>
            <w:r w:rsidRPr="00040274">
              <w:rPr>
                <w:sz w:val="18"/>
              </w:rPr>
              <w:t>S1P_UO7</w:t>
            </w:r>
          </w:p>
        </w:tc>
        <w:tc>
          <w:tcPr>
            <w:tcW w:w="247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rPr>
                <w:sz w:val="18"/>
                <w:szCs w:val="18"/>
              </w:rPr>
            </w:pP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2512">
              <w:rPr>
                <w:sz w:val="20"/>
                <w:szCs w:val="20"/>
              </w:rPr>
              <w:t>Potrafi wykorzystać informacje pochodzące z systemu rachunkowości do obliczenia progu rentowności dla produkcji jedno i wieloasortymentowej. Potrafi wyjaśnić różnice w kosztach jednostkowych uzyskanych w wyniku stosowania rachunku kosztów pełnych i zmiennych.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Default="006925D7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C82512">
              <w:t>K_U14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040274">
              <w:rPr>
                <w:sz w:val="20"/>
              </w:rPr>
              <w:t>S1P_U02</w:t>
            </w:r>
          </w:p>
        </w:tc>
        <w:tc>
          <w:tcPr>
            <w:tcW w:w="247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rPr>
                <w:sz w:val="18"/>
                <w:szCs w:val="18"/>
              </w:rPr>
            </w:pP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b/>
                <w:bCs/>
                <w:sz w:val="18"/>
                <w:szCs w:val="18"/>
              </w:rPr>
              <w:t>KOMPETENCJE SPOŁECZNE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82512">
              <w:rPr>
                <w:sz w:val="20"/>
                <w:szCs w:val="20"/>
              </w:rPr>
              <w:t>Potrafi określić podstawowe działania w ramach rachunku kosztów zmierzające do obliczenia kosztów jednostkowych.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Default="006925D7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C82512">
              <w:t>K_KO3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25D7" w:rsidRPr="00040274" w:rsidRDefault="006925D7">
            <w:pPr>
              <w:rPr>
                <w:sz w:val="18"/>
              </w:rPr>
            </w:pPr>
            <w:r w:rsidRPr="00040274">
              <w:rPr>
                <w:sz w:val="18"/>
              </w:rPr>
              <w:t>S1P_KO3</w:t>
            </w:r>
          </w:p>
          <w:p w:rsidR="006925D7" w:rsidRPr="00040274" w:rsidRDefault="006925D7">
            <w:pPr>
              <w:rPr>
                <w:sz w:val="18"/>
              </w:rPr>
            </w:pPr>
            <w:r w:rsidRPr="00040274">
              <w:rPr>
                <w:sz w:val="18"/>
              </w:rPr>
              <w:t>S1P_KO2</w:t>
            </w:r>
          </w:p>
          <w:p w:rsidR="006925D7" w:rsidRPr="00040274" w:rsidRDefault="006925D7">
            <w:pPr>
              <w:spacing w:line="288" w:lineRule="auto"/>
              <w:rPr>
                <w:sz w:val="18"/>
                <w:szCs w:val="18"/>
              </w:rPr>
            </w:pPr>
            <w:r w:rsidRPr="00040274">
              <w:rPr>
                <w:sz w:val="18"/>
              </w:rPr>
              <w:t>S1P_KO7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</w:rPr>
            </w:pPr>
            <w:r w:rsidRPr="00C82512">
              <w:rPr>
                <w:sz w:val="18"/>
                <w:szCs w:val="18"/>
              </w:rPr>
              <w:t>Efekty kształcenia w zakresie kompetencji społecznych są oceniane na podstawie dyskusji prowadzonej na zajęciach.</w:t>
            </w:r>
          </w:p>
        </w:tc>
      </w:tr>
      <w:tr w:rsidR="006925D7" w:rsidRPr="00C82512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6925D7" w:rsidRPr="00C82512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C82512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925D7" w:rsidRPr="00C82512" w:rsidRDefault="006925D7">
            <w:pPr>
              <w:spacing w:line="288" w:lineRule="auto"/>
              <w:ind w:left="123"/>
              <w:rPr>
                <w:sz w:val="20"/>
                <w:szCs w:val="20"/>
                <w:lang w:eastAsia="en-US"/>
              </w:rPr>
            </w:pPr>
            <w:r w:rsidRPr="00C82512">
              <w:rPr>
                <w:sz w:val="20"/>
                <w:szCs w:val="20"/>
                <w:lang w:eastAsia="en-US"/>
              </w:rPr>
              <w:t xml:space="preserve">1. Wprowadzenie do rachunku kosztów i rachunkowości zarządczej. Zakres, cechy i zadania rachunku kosztów i rachunkowości zarządczej. Różnice między rachunkowością zarządczą i finansową (2) 2. Wprowadzenie do rachunku kosztów. Klasyfikacje kosztów. Systemy rachunku kosztów (2). 3. Etapy rozliczania kosztów w rachunku kosztów pełnych  (2) 4. Pojęcie, cele i  metody kalkulacji kosztów w systemie rachunku kosztów pełnych.(5) 5. Rachunek kosztów zmiennych. Metody podziału kosztów na stałe i zmienne. Wielostopniowy rachunek kosztów zmiennych. (2) 6. Analiza progu rentowności (2) </w:t>
            </w:r>
          </w:p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C82512">
              <w:rPr>
                <w:sz w:val="18"/>
                <w:szCs w:val="18"/>
                <w:lang w:eastAsia="en-US"/>
              </w:rPr>
              <w:t xml:space="preserve"> </w:t>
            </w:r>
            <w:r w:rsidRPr="00C82512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 w:rsidP="0004027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sz w:val="20"/>
                <w:szCs w:val="20"/>
                <w:lang w:eastAsia="en-US"/>
              </w:rPr>
              <w:t>1.Wprowadzenie do rachunku kosztów. Klasyfikacje kosztów. (1) 2. Rozliczanie kosztów działalności pomocniczej (2) 3 Rachunek kosztów pełnych. Kalkulacja podziałowa. (2) 4. Rachunek kosztów pełnych. Kalkulacja doliczeniowa (2) 5.  Kolokwium (1) 6. Metody podziału kosztów na stałe i zmienne. (1) 7.Rachunek kosztów zmiennych (2) 8. Wpływ rachunku kosztów na wynik finansowy (2) 9.  Analiza progu rentowności (1) 10. Kolokwium (1).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Studia niestacjonarne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C82512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 w:rsidP="00BE5149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sz w:val="20"/>
                <w:szCs w:val="20"/>
                <w:lang w:eastAsia="en-US"/>
              </w:rPr>
              <w:t xml:space="preserve">1. Wprowadzenie do rachunku kosztów i rachunkowości zarządczej. Zakres, cechy i zadania rachunku kosztów i rachunkowości zarządczej. Różnice między rachunkowością zarządczą i finansową (1) 2. Wprowadzenie do rachunku kosztów. Klasyfikacje kosztów. Systemy rachunku kosztów (1). 3. Etapy rozliczania kosztów w rachunku kosztów pełnych  (1) 4. Pojęcie, cele i  metody kalkulacji kosztów w systemie rachunku kosztów pełnych.(3) 5. Rachunek kosztów zmiennych. Metody podziału kosztów na stałe i zmienne. Wielostopniowy rachunek kosztów zmiennych. (1) 6. Analiza progu rentowności (1) 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 w:rsidRPr="00C82512">
              <w:rPr>
                <w:sz w:val="18"/>
                <w:szCs w:val="18"/>
                <w:lang w:eastAsia="en-US"/>
              </w:rPr>
              <w:t xml:space="preserve"> </w:t>
            </w:r>
            <w:r w:rsidRPr="00C82512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925D7" w:rsidRPr="00C8251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5D7" w:rsidRPr="00C82512" w:rsidRDefault="006925D7" w:rsidP="008A2F6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C82512">
              <w:rPr>
                <w:sz w:val="20"/>
                <w:szCs w:val="20"/>
                <w:lang w:eastAsia="en-US"/>
              </w:rPr>
              <w:t>1.Wprowadzenie do rachunku kosztów. Klasyfikacje kosztów. (1) 2. Rozliczanie kosztów działalności pomocniczej (2) 3 Rachunek kosztów pełnych. Kalkulacja podziałowa. (2) 4. Rachunek kosztów pełnych. Kalkulacja doliczeniowa (2) 5.  Kolokwium (1) 6. Metody podziału kosztów na stałe i zmienne. (1) 7.Rachunek kosztów zmiennych (2) 8. Wpływ rachunku kosztów na wynik finansowy (2) 9.  Analiza progu rentowności (2) 10. Kolokwium (1).</w:t>
            </w:r>
          </w:p>
        </w:tc>
      </w:tr>
    </w:tbl>
    <w:p w:rsidR="006925D7" w:rsidRDefault="006925D7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4"/>
        <w:gridCol w:w="1701"/>
        <w:gridCol w:w="1781"/>
        <w:gridCol w:w="64"/>
      </w:tblGrid>
      <w:tr w:rsidR="006925D7" w:rsidRPr="00C82512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6925D7" w:rsidRPr="00C82512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5D7" w:rsidRPr="00C82512" w:rsidRDefault="006925D7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Warunkiem przystąpienia do egzaminu końcowego jest uzyskanie zaliczenia ćwiczeń. W semestrze w celu sprawdzenia efektów kształcenia w zakresie umiejętności  zostaną przeprowadzone dwa kolokwia w  formie pisemnej (zadania).  Warunkiem zaliczenia ćwiczeń  jest uzyskanie minimum 50% możliwych do uzyskania punktów. Na punktację końcową z ćwiczeń wpływa także aktywność na zajęciach i prezentacja zadań i analiz przygotowanych w domu.  Obecność na ćwiczeniach jest obowiązkowa. Trzy nieobecności bez usprawiedliwienia powodują brak klasyfikacji. Egzamin sprawdzający efekty kształcenia w zakresie wiedzy zostanie przeprowadzony w formie pisemnej w czasie sesji egzaminacyjnej. Warunkiem zdania egzaminu jest uzyskanie minimum 50% punktów.  Ocena końcowa jest wystawiona na podstawie punktów uzyskanych z egzaminu i ćwiczeń: 50-59%: ocena dostateczna;  60 – 69% ocena dostateczna plus; 70 – 79%: ocena dobra; 80 – 89% pkt: ocena dobra plus; 90-100%: ocena bardzo dobra.</w:t>
            </w:r>
          </w:p>
        </w:tc>
      </w:tr>
      <w:tr w:rsidR="006925D7" w:rsidRPr="00C82512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925D7" w:rsidRPr="00C82512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6925D7" w:rsidRPr="00C82512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6925D7" w:rsidRPr="00C82512">
        <w:trPr>
          <w:trHeight w:val="552"/>
          <w:jc w:val="center"/>
        </w:trPr>
        <w:tc>
          <w:tcPr>
            <w:tcW w:w="9430" w:type="dxa"/>
            <w:gridSpan w:val="4"/>
          </w:tcPr>
          <w:p w:rsidR="006925D7" w:rsidRPr="00C82512" w:rsidRDefault="006925D7">
            <w:pPr>
              <w:pStyle w:val="Teksttreci40"/>
              <w:spacing w:line="288" w:lineRule="auto"/>
              <w:ind w:left="-26" w:firstLine="26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825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1. </w:t>
            </w:r>
            <w:proofErr w:type="spellStart"/>
            <w:r w:rsidRPr="00C825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Czubakowska</w:t>
            </w:r>
            <w:proofErr w:type="spellEnd"/>
            <w:r w:rsidRPr="00C825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K., Gabrusewicz W., Nowak E., Podstawy rachunkowości zarządczej, PWE, Warszawa 2006r.; 2. Piosik, A., Zasady rachunkowości zarządczej. PWN, Warszawa 2006r.  3. </w:t>
            </w:r>
            <w:proofErr w:type="spellStart"/>
            <w:r w:rsidRPr="00C825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Kiziukiewicz</w:t>
            </w:r>
            <w:proofErr w:type="spellEnd"/>
            <w:r w:rsidRPr="00C825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T (red.) , Rachunkowość zarządcza, Ekspert Wydawnictwo i Doradztwo, Wrocław, 2012r. 4. </w:t>
            </w:r>
            <w:proofErr w:type="spellStart"/>
            <w:r w:rsidRPr="00C825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Kiziukiewicz</w:t>
            </w:r>
            <w:proofErr w:type="spellEnd"/>
            <w:r w:rsidRPr="00C8251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T (red.) Rachunkowość zarządcza. Zadania z rozwiązaniami,  Ekspert Wydawnictwo i Doradztwo, Wrocław, 2011r.</w:t>
            </w:r>
          </w:p>
        </w:tc>
      </w:tr>
      <w:tr w:rsidR="006925D7" w:rsidRPr="00C82512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6925D7" w:rsidRPr="00C82512">
        <w:trPr>
          <w:trHeight w:val="552"/>
          <w:jc w:val="center"/>
        </w:trPr>
        <w:tc>
          <w:tcPr>
            <w:tcW w:w="9430" w:type="dxa"/>
            <w:gridSpan w:val="4"/>
          </w:tcPr>
          <w:p w:rsidR="006925D7" w:rsidRPr="00C82512" w:rsidRDefault="006925D7">
            <w:pPr>
              <w:spacing w:line="288" w:lineRule="auto"/>
              <w:ind w:left="94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1.Jaruga Alicja A., </w:t>
            </w:r>
            <w:proofErr w:type="spellStart"/>
            <w:r w:rsidRPr="00C82512">
              <w:rPr>
                <w:sz w:val="18"/>
                <w:szCs w:val="18"/>
                <w:lang w:eastAsia="en-US"/>
              </w:rPr>
              <w:t>Kabalski</w:t>
            </w:r>
            <w:proofErr w:type="spellEnd"/>
            <w:r w:rsidRPr="00C82512">
              <w:rPr>
                <w:sz w:val="18"/>
                <w:szCs w:val="18"/>
                <w:lang w:eastAsia="en-US"/>
              </w:rPr>
              <w:t xml:space="preserve"> Przemysław, Szychta Anna, Rachunkowość zarządcza,  Oficyna Ekonomiczna Grupa Wolters Kluwer , Warszawa 2010; 2. </w:t>
            </w:r>
            <w:proofErr w:type="spellStart"/>
            <w:r w:rsidRPr="00C82512">
              <w:rPr>
                <w:sz w:val="18"/>
                <w:szCs w:val="18"/>
                <w:lang w:eastAsia="en-US"/>
              </w:rPr>
              <w:t>Garbusiewicz</w:t>
            </w:r>
            <w:proofErr w:type="spellEnd"/>
            <w:r w:rsidRPr="00C82512">
              <w:rPr>
                <w:sz w:val="18"/>
                <w:szCs w:val="18"/>
                <w:lang w:eastAsia="en-US"/>
              </w:rPr>
              <w:t xml:space="preserve"> W., Kamela-</w:t>
            </w:r>
            <w:proofErr w:type="spellStart"/>
            <w:r w:rsidRPr="00C82512">
              <w:rPr>
                <w:sz w:val="18"/>
                <w:szCs w:val="18"/>
                <w:lang w:eastAsia="en-US"/>
              </w:rPr>
              <w:t>Sowinska</w:t>
            </w:r>
            <w:proofErr w:type="spellEnd"/>
            <w:r w:rsidRPr="00C82512">
              <w:rPr>
                <w:sz w:val="18"/>
                <w:szCs w:val="18"/>
                <w:lang w:eastAsia="en-US"/>
              </w:rPr>
              <w:t xml:space="preserve"> A., </w:t>
            </w:r>
            <w:proofErr w:type="spellStart"/>
            <w:r w:rsidRPr="00C82512">
              <w:rPr>
                <w:sz w:val="18"/>
                <w:szCs w:val="18"/>
                <w:lang w:eastAsia="en-US"/>
              </w:rPr>
              <w:t>Poetschke</w:t>
            </w:r>
            <w:proofErr w:type="spellEnd"/>
            <w:r w:rsidRPr="00C82512">
              <w:rPr>
                <w:sz w:val="18"/>
                <w:szCs w:val="18"/>
                <w:lang w:eastAsia="en-US"/>
              </w:rPr>
              <w:t xml:space="preserve"> M., Rachunkowość zarządcza, PWE, 3. Świderska Gertruda Krystyna red Controlling kosztów i rachunkowość zarządcza, </w:t>
            </w:r>
            <w:proofErr w:type="spellStart"/>
            <w:r w:rsidRPr="00C82512">
              <w:rPr>
                <w:sz w:val="18"/>
                <w:szCs w:val="18"/>
                <w:lang w:eastAsia="en-US"/>
              </w:rPr>
              <w:t>Difin</w:t>
            </w:r>
            <w:proofErr w:type="spellEnd"/>
            <w:r w:rsidRPr="00C82512">
              <w:rPr>
                <w:sz w:val="18"/>
                <w:szCs w:val="18"/>
                <w:lang w:eastAsia="en-US"/>
              </w:rPr>
              <w:t xml:space="preserve"> Sp. z o.o. Warszawa 2010</w:t>
            </w:r>
          </w:p>
        </w:tc>
      </w:tr>
      <w:tr w:rsidR="006925D7" w:rsidRPr="00C82512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925D7" w:rsidRPr="00C82512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6925D7" w:rsidRPr="00C82512">
        <w:trPr>
          <w:cantSplit/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6925D7" w:rsidRPr="00C82512">
        <w:trPr>
          <w:cantSplit/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6925D7" w:rsidRPr="00C82512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6925D7" w:rsidRPr="00C82512">
        <w:trPr>
          <w:trHeight w:val="266"/>
          <w:jc w:val="center"/>
        </w:trPr>
        <w:tc>
          <w:tcPr>
            <w:tcW w:w="5884" w:type="dxa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701" w:type="dxa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6925D7" w:rsidRPr="00C82512">
        <w:trPr>
          <w:trHeight w:val="266"/>
          <w:jc w:val="center"/>
        </w:trPr>
        <w:tc>
          <w:tcPr>
            <w:tcW w:w="5884" w:type="dxa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6925D7" w:rsidRPr="00C82512">
        <w:trPr>
          <w:trHeight w:val="266"/>
          <w:jc w:val="center"/>
        </w:trPr>
        <w:tc>
          <w:tcPr>
            <w:tcW w:w="5884" w:type="dxa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Liczba godzin poza planem studiów:</w:t>
            </w:r>
          </w:p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845" w:type="dxa"/>
            <w:gridSpan w:val="2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76</w:t>
            </w:r>
          </w:p>
        </w:tc>
      </w:tr>
      <w:tr w:rsidR="006925D7" w:rsidRPr="00C82512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5" w:type="dxa"/>
            <w:gridSpan w:val="2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6925D7" w:rsidRPr="00C82512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6925D7" w:rsidRPr="00C82512" w:rsidTr="008A2F6F">
        <w:trPr>
          <w:trHeight w:val="416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</w:p>
        </w:tc>
      </w:tr>
    </w:tbl>
    <w:p w:rsidR="006925D7" w:rsidRDefault="006925D7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1"/>
        <w:gridCol w:w="1758"/>
        <w:gridCol w:w="11"/>
        <w:gridCol w:w="1780"/>
      </w:tblGrid>
      <w:tr w:rsidR="006925D7" w:rsidRPr="00C82512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6925D7" w:rsidRPr="00C82512">
        <w:trPr>
          <w:trHeight w:val="271"/>
          <w:jc w:val="center"/>
        </w:trPr>
        <w:tc>
          <w:tcPr>
            <w:tcW w:w="5881" w:type="dxa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0,96</w:t>
            </w:r>
          </w:p>
        </w:tc>
      </w:tr>
      <w:tr w:rsidR="006925D7" w:rsidRPr="00C82512">
        <w:trPr>
          <w:trHeight w:val="237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6925D7" w:rsidRPr="008E2A00" w:rsidRDefault="006925D7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E2A00">
              <w:rPr>
                <w:bCs/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1791" w:type="dxa"/>
            <w:gridSpan w:val="2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0,56</w:t>
            </w:r>
          </w:p>
        </w:tc>
      </w:tr>
      <w:tr w:rsidR="006925D7" w:rsidRPr="00C82512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80" w:type="dxa"/>
            <w:vAlign w:val="center"/>
          </w:tcPr>
          <w:p w:rsidR="006925D7" w:rsidRPr="00C82512" w:rsidRDefault="006925D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1,52</w:t>
            </w:r>
          </w:p>
        </w:tc>
      </w:tr>
      <w:tr w:rsidR="006925D7" w:rsidRPr="00C82512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</w:p>
        </w:tc>
      </w:tr>
    </w:tbl>
    <w:p w:rsidR="006925D7" w:rsidRDefault="006925D7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5"/>
        <w:gridCol w:w="1769"/>
        <w:gridCol w:w="1780"/>
      </w:tblGrid>
      <w:tr w:rsidR="006925D7" w:rsidRPr="00C82512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6925D7" w:rsidRPr="00C82512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6925D7" w:rsidRPr="00C82512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6925D7" w:rsidRPr="00C82512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Praca własna:</w:t>
            </w:r>
          </w:p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62</w:t>
            </w:r>
          </w:p>
        </w:tc>
      </w:tr>
      <w:tr w:rsidR="006925D7" w:rsidRPr="00C82512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78</w:t>
            </w:r>
          </w:p>
        </w:tc>
      </w:tr>
      <w:tr w:rsidR="006925D7" w:rsidRPr="00C82512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C82512">
              <w:rPr>
                <w:sz w:val="18"/>
                <w:szCs w:val="18"/>
                <w:lang w:eastAsia="en-US"/>
              </w:rPr>
              <w:t>3,12</w:t>
            </w:r>
          </w:p>
        </w:tc>
      </w:tr>
      <w:tr w:rsidR="006925D7" w:rsidRPr="00C82512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C82512">
              <w:rPr>
                <w:b/>
                <w:bCs/>
                <w:sz w:val="18"/>
                <w:szCs w:val="18"/>
                <w:lang w:eastAsia="en-US"/>
              </w:rPr>
              <w:t>Uwagi: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6925D7" w:rsidRPr="00C82512" w:rsidRDefault="006925D7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925D7" w:rsidRDefault="006925D7">
      <w:pPr>
        <w:spacing w:line="288" w:lineRule="auto"/>
        <w:rPr>
          <w:sz w:val="20"/>
          <w:szCs w:val="20"/>
        </w:rPr>
      </w:pPr>
    </w:p>
    <w:p w:rsidR="006925D7" w:rsidRDefault="006925D7">
      <w:pPr>
        <w:spacing w:line="288" w:lineRule="auto"/>
        <w:rPr>
          <w:sz w:val="20"/>
          <w:szCs w:val="20"/>
        </w:rPr>
      </w:pPr>
    </w:p>
    <w:p w:rsidR="006925D7" w:rsidRDefault="006925D7">
      <w:pPr>
        <w:spacing w:line="288" w:lineRule="auto"/>
        <w:rPr>
          <w:sz w:val="20"/>
          <w:szCs w:val="20"/>
        </w:rPr>
      </w:pPr>
    </w:p>
    <w:p w:rsidR="006925D7" w:rsidRDefault="006925D7">
      <w:pPr>
        <w:spacing w:line="288" w:lineRule="auto"/>
        <w:rPr>
          <w:sz w:val="20"/>
          <w:szCs w:val="20"/>
        </w:rPr>
      </w:pPr>
    </w:p>
    <w:p w:rsidR="006925D7" w:rsidRDefault="006925D7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6925D7" w:rsidRDefault="006925D7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prowadzącego zajęcia</w:t>
      </w:r>
    </w:p>
    <w:sectPr w:rsidR="006925D7" w:rsidSect="006925D7">
      <w:footerReference w:type="default" r:id="rId9"/>
      <w:pgSz w:w="11906" w:h="16838"/>
      <w:pgMar w:top="1417" w:right="1080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E65" w:rsidRDefault="007F4E65" w:rsidP="00C82512">
      <w:r>
        <w:separator/>
      </w:r>
    </w:p>
  </w:endnote>
  <w:endnote w:type="continuationSeparator" w:id="0">
    <w:p w:rsidR="007F4E65" w:rsidRDefault="007F4E65" w:rsidP="00C8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512" w:rsidRDefault="00C8251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2F6F">
      <w:rPr>
        <w:noProof/>
      </w:rPr>
      <w:t>4</w:t>
    </w:r>
    <w:r>
      <w:fldChar w:fldCharType="end"/>
    </w:r>
  </w:p>
  <w:p w:rsidR="00C82512" w:rsidRDefault="00C82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E65" w:rsidRDefault="007F4E65" w:rsidP="00C82512">
      <w:r>
        <w:separator/>
      </w:r>
    </w:p>
  </w:footnote>
  <w:footnote w:type="continuationSeparator" w:id="0">
    <w:p w:rsidR="007F4E65" w:rsidRDefault="007F4E65" w:rsidP="00C82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ascii="Times New Roman" w:hAnsi="Times New Roman" w:cs="Times New Roman"/>
      </w:r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ascii="Times New Roman" w:hAnsi="Times New Roman" w:cs="Times New Roman"/>
      </w:r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ascii="Times New Roman" w:hAnsi="Times New Roman" w:cs="Times New Roman"/>
      </w:r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ascii="Times New Roman" w:hAnsi="Times New Roman" w:cs="Times New Roman"/>
      </w:r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ascii="Times New Roman" w:hAnsi="Times New Roman" w:cs="Times New Roman"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92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4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6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8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0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2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43" w:hanging="180"/>
      </w:pPr>
      <w:rPr>
        <w:rFonts w:ascii="Times New Roman" w:hAnsi="Times New Roman" w:cs="Times New Roman"/>
      </w:r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5D7"/>
    <w:rsid w:val="00040274"/>
    <w:rsid w:val="00396F99"/>
    <w:rsid w:val="006925D7"/>
    <w:rsid w:val="007F4E65"/>
    <w:rsid w:val="008A2F6F"/>
    <w:rsid w:val="008E2A00"/>
    <w:rsid w:val="009238D5"/>
    <w:rsid w:val="00BE5149"/>
    <w:rsid w:val="00C8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Pr>
      <w:rFonts w:ascii="Times New Roman" w:hAnsi="Times New Roman"/>
      <w:sz w:val="24"/>
      <w:szCs w:val="24"/>
    </w:rPr>
  </w:style>
  <w:style w:type="character" w:customStyle="1" w:styleId="Teksttreci4">
    <w:name w:val="Tekst treści (4)_"/>
    <w:uiPriority w:val="99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uiPriority w:val="99"/>
    <w:pPr>
      <w:shd w:val="clear" w:color="auto" w:fill="FFFFFF"/>
      <w:spacing w:line="240" w:lineRule="atLeast"/>
      <w:ind w:hanging="360"/>
    </w:pPr>
    <w:rPr>
      <w:rFonts w:ascii="Calibri" w:hAnsi="Calibri" w:cs="Calibri"/>
      <w:sz w:val="27"/>
      <w:szCs w:val="27"/>
    </w:rPr>
  </w:style>
  <w:style w:type="character" w:customStyle="1" w:styleId="Spistreci">
    <w:name w:val="Spis treści_"/>
    <w:uiPriority w:val="99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uiPriority w:val="99"/>
    <w:pPr>
      <w:shd w:val="clear" w:color="auto" w:fill="FFFFFF"/>
      <w:spacing w:line="216" w:lineRule="exact"/>
      <w:ind w:hanging="340"/>
    </w:pPr>
    <w:rPr>
      <w:rFonts w:ascii="Century Schoolbook" w:hAnsi="Century Schoolbook" w:cs="Century Schoolbook"/>
      <w:sz w:val="18"/>
      <w:szCs w:val="18"/>
    </w:rPr>
  </w:style>
  <w:style w:type="character" w:customStyle="1" w:styleId="TOC1Char">
    <w:name w:val="TOC 1 Char"/>
    <w:uiPriority w:val="99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autoRedefine/>
    <w:uiPriority w:val="99"/>
    <w:pPr>
      <w:shd w:val="clear" w:color="auto" w:fill="FFFFFF"/>
      <w:spacing w:before="660" w:after="60" w:line="240" w:lineRule="atLeast"/>
      <w:ind w:hanging="340"/>
    </w:pPr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Teksttreci5">
    <w:name w:val="Tekst treści (5)_"/>
    <w:uiPriority w:val="99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uiPriority w:val="99"/>
    <w:pPr>
      <w:shd w:val="clear" w:color="auto" w:fill="FFFFFF"/>
      <w:spacing w:after="180" w:line="240" w:lineRule="atLeast"/>
    </w:pPr>
    <w:rPr>
      <w:rFonts w:ascii="Century Schoolbook" w:hAnsi="Century Schoolbook" w:cs="Century Schoolbook"/>
      <w:b/>
      <w:bCs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sz w:val="2"/>
      <w:szCs w:val="2"/>
    </w:rPr>
  </w:style>
  <w:style w:type="character" w:customStyle="1" w:styleId="TekstdymkaZnak">
    <w:name w:val="Tekst dymka Znak"/>
    <w:link w:val="Tekstdymka"/>
    <w:uiPriority w:val="99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2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12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825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1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BD1B-A219-4F58-9339-06B1D6093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4</Pages>
  <Words>1181</Words>
  <Characters>7092</Characters>
  <Application>Microsoft Office Word</Application>
  <DocSecurity>0</DocSecurity>
  <Lines>59</Lines>
  <Paragraphs>16</Paragraphs>
  <ScaleCrop>false</ScaleCrop>
  <Company>Hewlett-Packard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subject/>
  <dc:creator>Dziekanat</dc:creator>
  <cp:keywords/>
  <dc:description/>
  <cp:lastModifiedBy>Agnieszka Dudzińska</cp:lastModifiedBy>
  <cp:revision>22</cp:revision>
  <cp:lastPrinted>2013-11-28T09:36:00Z</cp:lastPrinted>
  <dcterms:created xsi:type="dcterms:W3CDTF">2016-03-23T11:30:00Z</dcterms:created>
  <dcterms:modified xsi:type="dcterms:W3CDTF">2016-04-18T05:48:00Z</dcterms:modified>
</cp:coreProperties>
</file>